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69F5" w14:textId="7AB1C99E" w:rsidR="00A84069" w:rsidRPr="00C905E4" w:rsidRDefault="00A77BFF" w:rsidP="00C905E4">
      <w:pPr>
        <w:spacing w:after="120" w:line="240" w:lineRule="auto"/>
        <w:jc w:val="center"/>
        <w:rPr>
          <w:rFonts w:ascii="Arial" w:eastAsia="MS Mincho" w:hAnsi="Arial" w:cs="Arial"/>
          <w:b/>
          <w:bCs/>
          <w:sz w:val="20"/>
          <w:szCs w:val="20"/>
          <w:lang w:val="en-GB" w:eastAsia="ja-JP"/>
        </w:rPr>
      </w:pPr>
      <w:r w:rsidRPr="00C905E4">
        <w:rPr>
          <w:rFonts w:ascii="Arial" w:hAnsi="Arial" w:cs="Arial"/>
          <w:b/>
          <w:bCs/>
          <w:sz w:val="20"/>
          <w:szCs w:val="20"/>
          <w:lang w:val="en-GB"/>
        </w:rPr>
        <w:t xml:space="preserve">Electronic Working Group </w:t>
      </w:r>
      <w:r w:rsidRPr="00C905E4">
        <w:rPr>
          <w:rFonts w:ascii="Arial" w:eastAsia="MS Mincho" w:hAnsi="Arial" w:cs="Arial"/>
          <w:b/>
          <w:bCs/>
          <w:sz w:val="20"/>
          <w:szCs w:val="20"/>
          <w:lang w:val="en-GB" w:eastAsia="ja-JP"/>
        </w:rPr>
        <w:t>(</w:t>
      </w:r>
      <w:r w:rsidR="00A84069" w:rsidRPr="00C905E4">
        <w:rPr>
          <w:rFonts w:ascii="Arial" w:hAnsi="Arial" w:cs="Arial"/>
          <w:b/>
          <w:bCs/>
          <w:sz w:val="20"/>
          <w:szCs w:val="20"/>
          <w:lang w:val="en-GB"/>
        </w:rPr>
        <w:t>EWG</w:t>
      </w:r>
      <w:r w:rsidRPr="00C905E4">
        <w:rPr>
          <w:rFonts w:ascii="Arial" w:eastAsia="MS Mincho" w:hAnsi="Arial" w:cs="Arial"/>
          <w:b/>
          <w:bCs/>
          <w:sz w:val="20"/>
          <w:szCs w:val="20"/>
          <w:lang w:val="en-GB" w:eastAsia="ja-JP"/>
        </w:rPr>
        <w:t>)</w:t>
      </w:r>
      <w:r w:rsidR="00A84069" w:rsidRPr="00C905E4">
        <w:rPr>
          <w:rFonts w:ascii="Arial" w:hAnsi="Arial" w:cs="Arial"/>
          <w:b/>
          <w:bCs/>
          <w:sz w:val="20"/>
          <w:szCs w:val="20"/>
          <w:lang w:val="en-GB"/>
        </w:rPr>
        <w:t xml:space="preserve"> Invitation</w:t>
      </w:r>
    </w:p>
    <w:p w14:paraId="71069387" w14:textId="6C1134F0" w:rsidR="00594970" w:rsidRPr="0017037E" w:rsidRDefault="00594970" w:rsidP="00C905E4">
      <w:pPr>
        <w:spacing w:after="120" w:line="240" w:lineRule="auto"/>
        <w:jc w:val="center"/>
        <w:rPr>
          <w:rFonts w:ascii="Arial" w:eastAsia="MS Mincho" w:hAnsi="Arial" w:cs="Arial"/>
          <w:sz w:val="20"/>
          <w:szCs w:val="20"/>
          <w:lang w:val="en-US" w:eastAsia="ja-JP"/>
        </w:rPr>
      </w:pPr>
      <w:r w:rsidRPr="00C905E4">
        <w:rPr>
          <w:rFonts w:ascii="Arial" w:hAnsi="Arial" w:cs="Arial"/>
          <w:sz w:val="20"/>
          <w:szCs w:val="20"/>
          <w:lang w:val="en-GB"/>
        </w:rPr>
        <w:t>This message is sent on behalf of</w:t>
      </w:r>
      <w:r w:rsidR="00584E1D" w:rsidRPr="00C905E4">
        <w:rPr>
          <w:rFonts w:ascii="Arial" w:hAnsi="Arial" w:cs="Arial"/>
          <w:sz w:val="20"/>
          <w:szCs w:val="20"/>
          <w:lang w:val="en-GB"/>
        </w:rPr>
        <w:t xml:space="preserve"> </w:t>
      </w:r>
      <w:r w:rsidR="0080573B">
        <w:rPr>
          <w:rFonts w:ascii="Arial" w:eastAsia="MS Mincho" w:hAnsi="Arial" w:cs="Arial" w:hint="eastAsia"/>
          <w:sz w:val="20"/>
          <w:szCs w:val="20"/>
          <w:lang w:val="en-US" w:eastAsia="ja-JP"/>
        </w:rPr>
        <w:t>India</w:t>
      </w:r>
      <w:r w:rsidR="0017037E">
        <w:rPr>
          <w:rFonts w:ascii="Arial" w:eastAsia="MS Mincho" w:hAnsi="Arial" w:cs="Arial" w:hint="eastAsia"/>
          <w:sz w:val="20"/>
          <w:szCs w:val="20"/>
          <w:lang w:val="en-US" w:eastAsia="ja-JP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7"/>
        <w:gridCol w:w="7597"/>
      </w:tblGrid>
      <w:tr w:rsidR="00A84069" w:rsidRPr="00C905E4" w14:paraId="2253E842" w14:textId="77777777" w:rsidTr="00C54537">
        <w:trPr>
          <w:trHeight w:val="317"/>
        </w:trPr>
        <w:tc>
          <w:tcPr>
            <w:tcW w:w="1145" w:type="pct"/>
          </w:tcPr>
          <w:p w14:paraId="24568360" w14:textId="77777777" w:rsidR="00A84069" w:rsidRPr="00C905E4" w:rsidRDefault="00A84069" w:rsidP="00C905E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</w:t>
            </w:r>
          </w:p>
        </w:tc>
        <w:tc>
          <w:tcPr>
            <w:tcW w:w="3855" w:type="pct"/>
          </w:tcPr>
          <w:p w14:paraId="25FAD1EB" w14:textId="69305F5B" w:rsidR="00A84069" w:rsidRPr="00C905E4" w:rsidRDefault="004826D6" w:rsidP="006014A7">
            <w:pPr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ja-JP"/>
              </w:rPr>
            </w:pPr>
            <w:r w:rsidRPr="00C905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ja-JP"/>
              </w:rPr>
              <w:t>EWG</w:t>
            </w:r>
            <w:r w:rsidR="00A43761" w:rsidRPr="00C9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A3043" w:rsidRPr="00C905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ja-JP"/>
              </w:rPr>
              <w:t xml:space="preserve">on </w:t>
            </w:r>
            <w:r w:rsidR="003B14C4">
              <w:rPr>
                <w:rFonts w:ascii="Arial" w:eastAsia="MS Mincho" w:hAnsi="Arial" w:cs="Arial" w:hint="eastAsia"/>
                <w:b/>
                <w:bCs/>
                <w:sz w:val="20"/>
                <w:szCs w:val="20"/>
                <w:lang w:val="en-GB" w:eastAsia="ja-JP"/>
              </w:rPr>
              <w:t>r</w:t>
            </w:r>
            <w:proofErr w:type="spellStart"/>
            <w:r w:rsidR="003B14C4" w:rsidRPr="003B14C4">
              <w:rPr>
                <w:rFonts w:ascii="Arial" w:eastAsia="MS Mincho" w:hAnsi="Arial" w:cs="Arial"/>
                <w:b/>
                <w:bCs/>
                <w:sz w:val="20"/>
                <w:szCs w:val="20"/>
                <w:lang w:val="en-US" w:eastAsia="ja-JP"/>
              </w:rPr>
              <w:t>eview</w:t>
            </w:r>
            <w:proofErr w:type="spellEnd"/>
            <w:r w:rsidR="003B14C4" w:rsidRPr="003B14C4">
              <w:rPr>
                <w:rFonts w:ascii="Arial" w:eastAsia="MS Mincho" w:hAnsi="Arial" w:cs="Arial"/>
                <w:b/>
                <w:bCs/>
                <w:sz w:val="20"/>
                <w:szCs w:val="20"/>
                <w:lang w:val="en-US" w:eastAsia="ja-JP"/>
              </w:rPr>
              <w:t xml:space="preserve"> </w:t>
            </w:r>
            <w:r w:rsidR="00790773">
              <w:rPr>
                <w:rFonts w:ascii="Arial" w:eastAsia="MS Mincho" w:hAnsi="Arial" w:cs="Arial" w:hint="eastAsia"/>
                <w:b/>
                <w:bCs/>
                <w:sz w:val="20"/>
                <w:szCs w:val="20"/>
                <w:lang w:val="en-US" w:eastAsia="ja-JP"/>
              </w:rPr>
              <w:t>o</w:t>
            </w:r>
            <w:r w:rsidR="003F01A6">
              <w:rPr>
                <w:rFonts w:ascii="Arial" w:eastAsia="MS Mincho" w:hAnsi="Arial" w:cs="Arial" w:hint="eastAsia"/>
                <w:b/>
                <w:bCs/>
                <w:sz w:val="20"/>
                <w:szCs w:val="20"/>
                <w:lang w:val="en-US" w:eastAsia="ja-JP"/>
              </w:rPr>
              <w:t xml:space="preserve">f </w:t>
            </w:r>
            <w:r w:rsidR="003B14C4" w:rsidRPr="003B14C4">
              <w:rPr>
                <w:rFonts w:ascii="Arial" w:eastAsia="MS Mincho" w:hAnsi="Arial" w:cs="Arial"/>
                <w:b/>
                <w:bCs/>
                <w:sz w:val="20"/>
                <w:szCs w:val="20"/>
                <w:lang w:val="en-US" w:eastAsia="ja-JP"/>
              </w:rPr>
              <w:t xml:space="preserve">the </w:t>
            </w:r>
            <w:r w:rsidR="003B14C4" w:rsidRPr="009D3FD0">
              <w:rPr>
                <w:rFonts w:ascii="Arial" w:eastAsia="MS Mincho" w:hAnsi="Arial" w:cs="Arial"/>
                <w:b/>
                <w:bCs/>
                <w:i/>
                <w:iCs/>
                <w:sz w:val="20"/>
                <w:szCs w:val="20"/>
                <w:lang w:val="en-US" w:eastAsia="ja-JP"/>
              </w:rPr>
              <w:t>Regional code of hygienic practice for street-vended foods in Asia</w:t>
            </w:r>
            <w:r w:rsidR="003B14C4" w:rsidRPr="009D3FD0">
              <w:rPr>
                <w:rFonts w:ascii="Arial" w:eastAsia="MS Mincho" w:hAnsi="Arial" w:cs="Arial"/>
                <w:b/>
                <w:bCs/>
                <w:sz w:val="20"/>
                <w:szCs w:val="20"/>
                <w:lang w:val="en-US" w:eastAsia="ja-JP"/>
              </w:rPr>
              <w:t xml:space="preserve"> (CXC 76R-2017)</w:t>
            </w:r>
          </w:p>
        </w:tc>
      </w:tr>
      <w:tr w:rsidR="00A84069" w:rsidRPr="00C905E4" w14:paraId="6895973E" w14:textId="77777777" w:rsidTr="00C54537">
        <w:trPr>
          <w:trHeight w:val="317"/>
        </w:trPr>
        <w:tc>
          <w:tcPr>
            <w:tcW w:w="1145" w:type="pct"/>
          </w:tcPr>
          <w:p w14:paraId="0801F52F" w14:textId="77777777" w:rsidR="00A84069" w:rsidRPr="00C905E4" w:rsidRDefault="00A84069" w:rsidP="00C905E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Committee </w:t>
            </w:r>
          </w:p>
        </w:tc>
        <w:tc>
          <w:tcPr>
            <w:tcW w:w="3855" w:type="pct"/>
          </w:tcPr>
          <w:p w14:paraId="4E27D14F" w14:textId="38AEB916" w:rsidR="00A84069" w:rsidRPr="00D63AB9" w:rsidRDefault="0017037E" w:rsidP="006014A7">
            <w:pPr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ja-JP"/>
              </w:rPr>
            </w:pPr>
            <w:r w:rsidRPr="001703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ja-JP"/>
              </w:rPr>
              <w:t>FAO/WHO Coordinating Committee for Asia</w:t>
            </w:r>
            <w:r>
              <w:rPr>
                <w:rFonts w:ascii="Arial" w:eastAsia="MS Mincho" w:hAnsi="Arial" w:cs="Arial" w:hint="eastAsia"/>
                <w:b/>
                <w:bCs/>
                <w:sz w:val="20"/>
                <w:szCs w:val="20"/>
                <w:lang w:val="en-GB" w:eastAsia="ja-JP"/>
              </w:rPr>
              <w:t xml:space="preserve"> (CCASIA)</w:t>
            </w:r>
          </w:p>
        </w:tc>
      </w:tr>
      <w:tr w:rsidR="00A84069" w:rsidRPr="00C905E4" w14:paraId="7FE0CE42" w14:textId="77777777" w:rsidTr="00C54537">
        <w:trPr>
          <w:trHeight w:val="317"/>
        </w:trPr>
        <w:tc>
          <w:tcPr>
            <w:tcW w:w="1145" w:type="pct"/>
          </w:tcPr>
          <w:p w14:paraId="4DD813AB" w14:textId="6DE361D9" w:rsidR="00A84069" w:rsidRPr="00BB5DE6" w:rsidRDefault="00BB5DE6" w:rsidP="00C905E4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 w:hint="eastAsia"/>
                <w:b/>
                <w:bCs/>
                <w:sz w:val="20"/>
                <w:szCs w:val="20"/>
                <w:lang w:val="en-GB" w:eastAsia="ja-JP"/>
              </w:rPr>
              <w:t>Established by</w:t>
            </w:r>
          </w:p>
        </w:tc>
        <w:tc>
          <w:tcPr>
            <w:tcW w:w="3855" w:type="pct"/>
          </w:tcPr>
          <w:p w14:paraId="75776168" w14:textId="6953A76B" w:rsidR="00A84069" w:rsidRPr="00C905E4" w:rsidRDefault="0017037E" w:rsidP="006014A7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 w:hint="eastAsia"/>
                <w:sz w:val="20"/>
                <w:szCs w:val="20"/>
                <w:lang w:val="en-GB" w:eastAsia="ja-JP"/>
              </w:rPr>
              <w:t>23</w:t>
            </w:r>
            <w:r w:rsidRPr="006014A7">
              <w:rPr>
                <w:rFonts w:ascii="Arial" w:eastAsia="MS Mincho" w:hAnsi="Arial" w:cs="Arial" w:hint="eastAsia"/>
                <w:sz w:val="20"/>
                <w:szCs w:val="20"/>
                <w:vertAlign w:val="superscript"/>
                <w:lang w:val="en-GB" w:eastAsia="ja-JP"/>
              </w:rPr>
              <w:t>rd</w:t>
            </w:r>
            <w:r w:rsidR="006014A7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 </w:t>
            </w:r>
            <w:r w:rsidR="000C1D1C" w:rsidRPr="00C905E4">
              <w:rPr>
                <w:rFonts w:ascii="Arial" w:hAnsi="Arial" w:cs="Arial"/>
                <w:sz w:val="20"/>
                <w:szCs w:val="20"/>
                <w:lang w:val="en-GB"/>
              </w:rPr>
              <w:t>session</w:t>
            </w:r>
          </w:p>
        </w:tc>
      </w:tr>
      <w:tr w:rsidR="00A84069" w:rsidRPr="00C905E4" w14:paraId="60555DB1" w14:textId="77777777" w:rsidTr="00C54537">
        <w:trPr>
          <w:trHeight w:val="317"/>
        </w:trPr>
        <w:tc>
          <w:tcPr>
            <w:tcW w:w="1145" w:type="pct"/>
          </w:tcPr>
          <w:p w14:paraId="6E55C75D" w14:textId="77777777" w:rsidR="00A84069" w:rsidRPr="00C905E4" w:rsidRDefault="00A84069" w:rsidP="00C905E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Chair of EWG </w:t>
            </w:r>
          </w:p>
        </w:tc>
        <w:tc>
          <w:tcPr>
            <w:tcW w:w="3855" w:type="pct"/>
          </w:tcPr>
          <w:p w14:paraId="6BCE31B2" w14:textId="3096D62B" w:rsidR="00A84069" w:rsidRPr="00C905E4" w:rsidRDefault="0080573B" w:rsidP="00C905E4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 w:hint="eastAsia"/>
                <w:sz w:val="20"/>
                <w:szCs w:val="20"/>
                <w:lang w:val="en-GB" w:eastAsia="ja-JP"/>
              </w:rPr>
              <w:t>India</w:t>
            </w:r>
          </w:p>
        </w:tc>
      </w:tr>
      <w:tr w:rsidR="007F2FD3" w:rsidRPr="00C905E4" w14:paraId="1220F2D7" w14:textId="77777777" w:rsidTr="00C54537">
        <w:trPr>
          <w:trHeight w:val="317"/>
        </w:trPr>
        <w:tc>
          <w:tcPr>
            <w:tcW w:w="1145" w:type="pct"/>
          </w:tcPr>
          <w:p w14:paraId="036C2EAD" w14:textId="1FA57AD5" w:rsidR="007F2FD3" w:rsidRPr="00C905E4" w:rsidRDefault="007F2FD3" w:rsidP="00C905E4">
            <w:pPr>
              <w:spacing w:after="12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ja-JP"/>
              </w:rPr>
            </w:pPr>
            <w:r w:rsidRPr="00C905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ja-JP"/>
              </w:rPr>
              <w:t>Co-chairs of EWG</w:t>
            </w:r>
          </w:p>
        </w:tc>
        <w:tc>
          <w:tcPr>
            <w:tcW w:w="3855" w:type="pct"/>
          </w:tcPr>
          <w:p w14:paraId="68474B4F" w14:textId="7A924894" w:rsidR="007F2FD3" w:rsidRPr="000C2F44" w:rsidRDefault="000C2F44" w:rsidP="00C905E4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 w:hint="eastAsia"/>
                <w:sz w:val="20"/>
                <w:szCs w:val="20"/>
                <w:lang w:val="en-GB" w:eastAsia="ja-JP"/>
              </w:rPr>
              <w:t>-</w:t>
            </w:r>
          </w:p>
        </w:tc>
      </w:tr>
      <w:tr w:rsidR="00A84069" w:rsidRPr="00C905E4" w14:paraId="417257D5" w14:textId="77777777" w:rsidTr="00C54537">
        <w:trPr>
          <w:trHeight w:val="317"/>
        </w:trPr>
        <w:tc>
          <w:tcPr>
            <w:tcW w:w="1145" w:type="pct"/>
          </w:tcPr>
          <w:p w14:paraId="6BF51C66" w14:textId="77777777" w:rsidR="00A84069" w:rsidRPr="00C905E4" w:rsidRDefault="00A84069" w:rsidP="00C905E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Working Languages </w:t>
            </w:r>
          </w:p>
        </w:tc>
        <w:tc>
          <w:tcPr>
            <w:tcW w:w="3855" w:type="pct"/>
          </w:tcPr>
          <w:p w14:paraId="354F6214" w14:textId="58F74FF9" w:rsidR="00A84069" w:rsidRPr="00D63AB9" w:rsidRDefault="00A43761" w:rsidP="00C905E4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C905E4">
              <w:rPr>
                <w:rFonts w:ascii="Arial" w:hAnsi="Arial" w:cs="Arial"/>
                <w:sz w:val="20"/>
                <w:szCs w:val="20"/>
                <w:lang w:val="en-GB"/>
              </w:rPr>
              <w:t>English</w:t>
            </w:r>
          </w:p>
        </w:tc>
      </w:tr>
      <w:tr w:rsidR="00A84069" w:rsidRPr="00C905E4" w14:paraId="7A158951" w14:textId="77777777" w:rsidTr="00C54537">
        <w:trPr>
          <w:trHeight w:val="317"/>
        </w:trPr>
        <w:tc>
          <w:tcPr>
            <w:tcW w:w="1145" w:type="pct"/>
          </w:tcPr>
          <w:p w14:paraId="5AA0538E" w14:textId="77777777" w:rsidR="00A84069" w:rsidRPr="00C905E4" w:rsidRDefault="00A84069" w:rsidP="00C905E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Description of work </w:t>
            </w:r>
          </w:p>
        </w:tc>
        <w:tc>
          <w:tcPr>
            <w:tcW w:w="3855" w:type="pct"/>
          </w:tcPr>
          <w:p w14:paraId="672F3E68" w14:textId="53EFDEBB" w:rsidR="00A43761" w:rsidRPr="00F776DA" w:rsidRDefault="00A43761" w:rsidP="00C905E4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C905E4">
              <w:rPr>
                <w:rFonts w:ascii="Arial" w:hAnsi="Arial" w:cs="Arial"/>
                <w:sz w:val="20"/>
                <w:szCs w:val="20"/>
                <w:lang w:val="en-GB"/>
              </w:rPr>
              <w:t xml:space="preserve">See </w:t>
            </w:r>
            <w:r w:rsidRPr="002379CD">
              <w:rPr>
                <w:rFonts w:ascii="Arial" w:hAnsi="Arial" w:cs="Arial"/>
                <w:sz w:val="20"/>
                <w:szCs w:val="20"/>
                <w:lang w:val="en-GB"/>
              </w:rPr>
              <w:t>REP2</w:t>
            </w:r>
            <w:r w:rsidR="00A87C2B" w:rsidRPr="002379CD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5</w:t>
            </w:r>
            <w:r w:rsidRPr="002379CD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0C2F44">
              <w:rPr>
                <w:rFonts w:ascii="Arial" w:eastAsia="MS Mincho" w:hAnsi="Arial" w:cs="Arial" w:hint="eastAsia"/>
                <w:sz w:val="20"/>
                <w:szCs w:val="20"/>
                <w:lang w:val="en-GB" w:eastAsia="ja-JP"/>
              </w:rPr>
              <w:t>ASIA</w:t>
            </w:r>
            <w:r w:rsidRPr="00C905E4">
              <w:rPr>
                <w:rFonts w:ascii="Arial" w:hAnsi="Arial" w:cs="Arial"/>
                <w:sz w:val="20"/>
                <w:szCs w:val="20"/>
                <w:lang w:val="en-GB"/>
              </w:rPr>
              <w:t>, para</w:t>
            </w:r>
            <w:r w:rsidR="00F776DA">
              <w:rPr>
                <w:rFonts w:ascii="Arial" w:eastAsia="MS Mincho" w:hAnsi="Arial" w:cs="Arial" w:hint="eastAsia"/>
                <w:sz w:val="20"/>
                <w:szCs w:val="20"/>
                <w:lang w:val="en-GB" w:eastAsia="ja-JP"/>
              </w:rPr>
              <w:t>graph 39</w:t>
            </w:r>
            <w:r w:rsidR="00C97E47">
              <w:rPr>
                <w:rFonts w:ascii="Arial" w:eastAsia="MS Mincho" w:hAnsi="Arial" w:cs="Arial" w:hint="eastAsia"/>
                <w:sz w:val="20"/>
                <w:szCs w:val="20"/>
                <w:lang w:val="en-GB" w:eastAsia="ja-JP"/>
              </w:rPr>
              <w:t>.</w:t>
            </w:r>
          </w:p>
          <w:p w14:paraId="2ED2CF17" w14:textId="36C8F188" w:rsidR="00415D36" w:rsidRPr="00C905E4" w:rsidRDefault="00863524" w:rsidP="00C905E4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C905E4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T</w:t>
            </w:r>
            <w:r w:rsidR="008758F6">
              <w:rPr>
                <w:rFonts w:ascii="Arial" w:eastAsia="MS Mincho" w:hAnsi="Arial" w:cs="Arial" w:hint="eastAsia"/>
                <w:sz w:val="20"/>
                <w:szCs w:val="20"/>
                <w:lang w:val="en-GB" w:eastAsia="ja-JP"/>
              </w:rPr>
              <w:t>he EWG was established t</w:t>
            </w:r>
            <w:r w:rsidRPr="00C905E4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</w:t>
            </w:r>
            <w:r w:rsidR="00A43761" w:rsidRPr="00C905E4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295C5706" w14:textId="318725D8" w:rsidR="00C97E47" w:rsidRPr="00C97E47" w:rsidRDefault="00C97E47" w:rsidP="006014A7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</w:pPr>
            <w:r w:rsidRPr="00C97E47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 xml:space="preserve">review the </w:t>
            </w:r>
            <w:r w:rsidRPr="008758F6">
              <w:rPr>
                <w:rFonts w:ascii="Arial" w:eastAsia="MS Mincho" w:hAnsi="Arial" w:cs="Arial"/>
                <w:i/>
                <w:iCs/>
                <w:sz w:val="20"/>
                <w:szCs w:val="20"/>
                <w:lang w:val="en-US" w:eastAsia="ja-JP"/>
              </w:rPr>
              <w:t>Regional code of hygienic practice for street-vended foods in Asia</w:t>
            </w:r>
            <w:r w:rsidRPr="00C97E47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 xml:space="preserve"> (CXC 76R-2017) to ensure it was consistent with the </w:t>
            </w:r>
            <w:r w:rsidRPr="008758F6">
              <w:rPr>
                <w:rFonts w:ascii="Arial" w:eastAsia="MS Mincho" w:hAnsi="Arial" w:cs="Arial"/>
                <w:i/>
                <w:iCs/>
                <w:sz w:val="20"/>
                <w:szCs w:val="20"/>
                <w:lang w:val="en-US" w:eastAsia="ja-JP"/>
              </w:rPr>
              <w:t>General principles of food hygiene</w:t>
            </w:r>
            <w:r w:rsidRPr="00C97E47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 xml:space="preserve"> (CXC 1-1969) and </w:t>
            </w:r>
            <w:r w:rsidR="006D608F" w:rsidRPr="006D608F">
              <w:rPr>
                <w:rFonts w:ascii="Arial" w:eastAsia="MS Mincho" w:hAnsi="Arial" w:cs="Arial"/>
                <w:i/>
                <w:iCs/>
                <w:sz w:val="20"/>
                <w:szCs w:val="20"/>
                <w:lang w:val="en-US" w:eastAsia="ja-JP"/>
              </w:rPr>
              <w:t>Guidelines for food hygiene control measures in traditional markets for food</w:t>
            </w:r>
            <w:r w:rsidR="006D608F" w:rsidRPr="006D608F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 xml:space="preserve"> </w:t>
            </w:r>
            <w:r w:rsidR="006D608F">
              <w:rPr>
                <w:rFonts w:ascii="Arial" w:eastAsia="MS Mincho" w:hAnsi="Arial" w:cs="Arial" w:hint="eastAsia"/>
                <w:sz w:val="20"/>
                <w:szCs w:val="20"/>
                <w:lang w:val="en-US" w:eastAsia="ja-JP"/>
              </w:rPr>
              <w:t>(</w:t>
            </w:r>
            <w:r w:rsidRPr="00C97E47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>CXG 103-2024</w:t>
            </w:r>
            <w:r w:rsidR="006D608F">
              <w:rPr>
                <w:rFonts w:ascii="Arial" w:eastAsia="MS Mincho" w:hAnsi="Arial" w:cs="Arial" w:hint="eastAsia"/>
                <w:sz w:val="20"/>
                <w:szCs w:val="20"/>
                <w:lang w:val="en-US" w:eastAsia="ja-JP"/>
              </w:rPr>
              <w:t>)</w:t>
            </w:r>
            <w:r w:rsidRPr="00C97E47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 xml:space="preserve"> in line with the request of CCFH54; and</w:t>
            </w:r>
          </w:p>
          <w:p w14:paraId="53B24BDF" w14:textId="16AB03E8" w:rsidR="00A84069" w:rsidRPr="003C7842" w:rsidRDefault="00C97E47" w:rsidP="006014A7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both"/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</w:pPr>
            <w:r w:rsidRPr="00C97E47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>prepare and submit a report to the Codex Secretariat no later than three months before CCASIA24.</w:t>
            </w:r>
          </w:p>
        </w:tc>
      </w:tr>
      <w:tr w:rsidR="00A84069" w:rsidRPr="00C905E4" w14:paraId="5D0EDD87" w14:textId="77777777" w:rsidTr="00C54537">
        <w:trPr>
          <w:trHeight w:val="317"/>
        </w:trPr>
        <w:tc>
          <w:tcPr>
            <w:tcW w:w="1145" w:type="pct"/>
          </w:tcPr>
          <w:p w14:paraId="2741EA6E" w14:textId="77777777" w:rsidR="00A84069" w:rsidRPr="00C905E4" w:rsidRDefault="00A84069" w:rsidP="00C905E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Timetable for work </w:t>
            </w:r>
          </w:p>
        </w:tc>
        <w:tc>
          <w:tcPr>
            <w:tcW w:w="3855" w:type="pct"/>
          </w:tcPr>
          <w:p w14:paraId="26CB3722" w14:textId="512E6A91" w:rsidR="00A84069" w:rsidRPr="00C905E4" w:rsidRDefault="00A43761" w:rsidP="00C905E4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C905E4">
              <w:rPr>
                <w:rFonts w:ascii="Arial" w:hAnsi="Arial" w:cs="Arial"/>
                <w:sz w:val="20"/>
                <w:szCs w:val="20"/>
                <w:lang w:val="en-GB"/>
              </w:rPr>
              <w:t xml:space="preserve">It is intended to finalise the </w:t>
            </w:r>
            <w:r w:rsidR="001B6C88" w:rsidRPr="00C905E4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report</w:t>
            </w:r>
            <w:r w:rsidR="002379CD">
              <w:rPr>
                <w:rFonts w:ascii="Arial" w:eastAsia="MS Mincho" w:hAnsi="Arial" w:cs="Arial" w:hint="eastAsia"/>
                <w:sz w:val="20"/>
                <w:szCs w:val="20"/>
                <w:lang w:val="en-GB" w:eastAsia="ja-JP"/>
              </w:rPr>
              <w:t xml:space="preserve"> by</w:t>
            </w:r>
            <w:r w:rsidR="00F048C1">
              <w:rPr>
                <w:rFonts w:ascii="Arial" w:hAnsi="Arial" w:cs="Arial"/>
                <w:sz w:val="20"/>
                <w:szCs w:val="20"/>
                <w:lang w:val="en-GB"/>
              </w:rPr>
              <w:t xml:space="preserve"> May 2027</w:t>
            </w:r>
          </w:p>
        </w:tc>
      </w:tr>
      <w:tr w:rsidR="00A84069" w:rsidRPr="00C905E4" w14:paraId="6ADBAB2D" w14:textId="77777777" w:rsidTr="00C54537">
        <w:trPr>
          <w:trHeight w:val="317"/>
        </w:trPr>
        <w:tc>
          <w:tcPr>
            <w:tcW w:w="1145" w:type="pct"/>
          </w:tcPr>
          <w:p w14:paraId="1E557D81" w14:textId="77777777" w:rsidR="00A84069" w:rsidRPr="00C905E4" w:rsidRDefault="00A84069" w:rsidP="00C905E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Email for registration </w:t>
            </w:r>
          </w:p>
        </w:tc>
        <w:tc>
          <w:tcPr>
            <w:tcW w:w="3855" w:type="pct"/>
          </w:tcPr>
          <w:p w14:paraId="598BB16E" w14:textId="7AA6946B" w:rsidR="00A84069" w:rsidRPr="007C2FA1" w:rsidRDefault="00E7103D" w:rsidP="00C905E4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D3FD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To</w:t>
            </w:r>
            <w:r w:rsidRPr="007C2FA1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: </w:t>
            </w:r>
            <w:hyperlink r:id="rId11" w:history="1">
              <w:r w:rsidR="00C3677B" w:rsidRPr="00936A8F">
                <w:rPr>
                  <w:rStyle w:val="Hyperlink"/>
                  <w:rFonts w:ascii="Arial" w:eastAsia="MS Mincho" w:hAnsi="Arial" w:cs="Arial"/>
                  <w:sz w:val="20"/>
                  <w:szCs w:val="20"/>
                  <w:lang w:eastAsia="ja-JP"/>
                </w:rPr>
                <w:t>codex-india@nic.in</w:t>
              </w:r>
            </w:hyperlink>
            <w:r w:rsidR="00C367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</w:p>
          <w:p w14:paraId="50BC8232" w14:textId="34968BDD" w:rsidR="00800DD8" w:rsidRPr="00800DD8" w:rsidRDefault="00C3677B" w:rsidP="00800DD8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cc</w:t>
            </w:r>
            <w:r w:rsidR="00B60992" w:rsidRPr="007C2FA1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</w:t>
            </w:r>
            <w:r w:rsidR="007C2FA1" w:rsidRPr="007C2FA1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hyperlink r:id="rId12" w:history="1">
              <w:r w:rsidRPr="00936A8F">
                <w:rPr>
                  <w:rStyle w:val="Hyperlink"/>
                  <w:rFonts w:ascii="Arial" w:eastAsia="MS Mincho" w:hAnsi="Arial" w:cs="Arial"/>
                  <w:sz w:val="20"/>
                  <w:szCs w:val="20"/>
                  <w:lang w:eastAsia="ja-JP"/>
                </w:rPr>
                <w:t>advisorfssai@gmail.com</w:t>
              </w:r>
            </w:hyperlink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A84069" w:rsidRPr="00C905E4" w14:paraId="2D89E17E" w14:textId="77777777" w:rsidTr="00C54537">
        <w:trPr>
          <w:trHeight w:val="317"/>
        </w:trPr>
        <w:tc>
          <w:tcPr>
            <w:tcW w:w="1145" w:type="pct"/>
          </w:tcPr>
          <w:p w14:paraId="0842D696" w14:textId="77777777" w:rsidR="00A84069" w:rsidRPr="00C905E4" w:rsidRDefault="00A84069" w:rsidP="00C905E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Registration deadline </w:t>
            </w:r>
          </w:p>
        </w:tc>
        <w:tc>
          <w:tcPr>
            <w:tcW w:w="3855" w:type="pct"/>
          </w:tcPr>
          <w:p w14:paraId="072EE813" w14:textId="5FF01BC0" w:rsidR="00A84069" w:rsidRPr="00C905E4" w:rsidRDefault="00F47EF8" w:rsidP="00C905E4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01 April 202</w:t>
            </w:r>
            <w:r w:rsidR="00CF046D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6</w:t>
            </w:r>
          </w:p>
        </w:tc>
      </w:tr>
      <w:tr w:rsidR="00A84069" w:rsidRPr="00C905E4" w14:paraId="40E7FCFB" w14:textId="77777777" w:rsidTr="00C54537">
        <w:trPr>
          <w:trHeight w:val="317"/>
        </w:trPr>
        <w:tc>
          <w:tcPr>
            <w:tcW w:w="1145" w:type="pct"/>
          </w:tcPr>
          <w:p w14:paraId="1D9C6848" w14:textId="77777777" w:rsidR="00A84069" w:rsidRPr="00C905E4" w:rsidRDefault="00A84069" w:rsidP="00C905E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EWG online platform </w:t>
            </w:r>
          </w:p>
        </w:tc>
        <w:tc>
          <w:tcPr>
            <w:tcW w:w="3855" w:type="pct"/>
          </w:tcPr>
          <w:p w14:paraId="14594CE7" w14:textId="665BCAAC" w:rsidR="00A84069" w:rsidRPr="00021D88" w:rsidRDefault="009D3FD0" w:rsidP="00C905E4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highlight w:val="yellow"/>
                <w:lang w:val="en-GB" w:eastAsia="ja-JP"/>
              </w:rPr>
            </w:pPr>
            <w:r w:rsidRPr="009D3FD0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</w:tr>
    </w:tbl>
    <w:p w14:paraId="36C28B6F" w14:textId="1C17AD56" w:rsidR="00A84069" w:rsidRPr="00C905E4" w:rsidRDefault="00A84069" w:rsidP="006014A7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905E4">
        <w:rPr>
          <w:rFonts w:ascii="Arial" w:hAnsi="Arial" w:cs="Arial"/>
          <w:sz w:val="20"/>
          <w:szCs w:val="20"/>
          <w:lang w:val="en-GB"/>
        </w:rPr>
        <w:t xml:space="preserve">Codex Members and Observers are invited to register their experts for this </w:t>
      </w:r>
      <w:r w:rsidR="00E7103D" w:rsidRPr="00C905E4">
        <w:rPr>
          <w:rFonts w:ascii="Arial" w:eastAsia="MS Mincho" w:hAnsi="Arial" w:cs="Arial"/>
          <w:sz w:val="20"/>
          <w:szCs w:val="20"/>
          <w:lang w:val="en-GB" w:eastAsia="ja-JP"/>
        </w:rPr>
        <w:t>EWG</w:t>
      </w:r>
      <w:r w:rsidR="00EE10F4">
        <w:rPr>
          <w:rFonts w:ascii="Arial" w:eastAsia="MS Mincho" w:hAnsi="Arial" w:cs="Arial" w:hint="eastAsia"/>
          <w:sz w:val="20"/>
          <w:szCs w:val="20"/>
          <w:lang w:val="en-GB" w:eastAsia="ja-JP"/>
        </w:rPr>
        <w:t xml:space="preserve">. 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When there is more than one expert, each country or </w:t>
      </w:r>
      <w:r w:rsidR="00E7103D" w:rsidRPr="00C905E4">
        <w:rPr>
          <w:rFonts w:ascii="Arial" w:eastAsia="MS Mincho" w:hAnsi="Arial" w:cs="Arial"/>
          <w:sz w:val="20"/>
          <w:szCs w:val="20"/>
          <w:lang w:val="en-GB" w:eastAsia="ja-JP"/>
        </w:rPr>
        <w:t>O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bserver </w:t>
      </w:r>
      <w:r w:rsidR="00E7103D" w:rsidRPr="00C905E4">
        <w:rPr>
          <w:rFonts w:ascii="Arial" w:eastAsia="MS Mincho" w:hAnsi="Arial" w:cs="Arial"/>
          <w:sz w:val="20"/>
          <w:szCs w:val="20"/>
          <w:lang w:val="en-GB" w:eastAsia="ja-JP"/>
        </w:rPr>
        <w:t>O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rganization shall designate </w:t>
      </w:r>
      <w:r w:rsidRPr="00C905E4">
        <w:rPr>
          <w:rFonts w:ascii="Arial" w:hAnsi="Arial" w:cs="Arial"/>
          <w:b/>
          <w:bCs/>
          <w:sz w:val="20"/>
          <w:szCs w:val="20"/>
          <w:lang w:val="en-GB"/>
        </w:rPr>
        <w:t xml:space="preserve">one 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as the official representative to participate in the EWG. </w:t>
      </w:r>
    </w:p>
    <w:p w14:paraId="606BF0BF" w14:textId="289CB1FD" w:rsidR="00A84069" w:rsidRPr="00C905E4" w:rsidRDefault="00A84069" w:rsidP="006014A7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905E4">
        <w:rPr>
          <w:rFonts w:ascii="Arial" w:hAnsi="Arial" w:cs="Arial"/>
          <w:sz w:val="20"/>
          <w:szCs w:val="20"/>
          <w:lang w:val="en-GB"/>
        </w:rPr>
        <w:t>Applications should be sent through the Codex Contact Point</w:t>
      </w:r>
      <w:r w:rsidR="00D51A1B" w:rsidRPr="00C905E4">
        <w:rPr>
          <w:rFonts w:ascii="Arial" w:hAnsi="Arial" w:cs="Arial"/>
          <w:sz w:val="20"/>
          <w:szCs w:val="20"/>
          <w:lang w:val="en-GB"/>
        </w:rPr>
        <w:t xml:space="preserve"> (CCP)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 of the </w:t>
      </w:r>
      <w:r w:rsidR="00460DA1" w:rsidRPr="00C905E4">
        <w:rPr>
          <w:rFonts w:ascii="Arial" w:eastAsia="MS Mincho" w:hAnsi="Arial" w:cs="Arial"/>
          <w:sz w:val="20"/>
          <w:szCs w:val="20"/>
          <w:lang w:val="en-GB" w:eastAsia="ja-JP"/>
        </w:rPr>
        <w:t>M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ember or recognized </w:t>
      </w:r>
      <w:r w:rsidR="00460DA1" w:rsidRPr="00C905E4">
        <w:rPr>
          <w:rFonts w:ascii="Arial" w:eastAsia="MS Mincho" w:hAnsi="Arial" w:cs="Arial"/>
          <w:sz w:val="20"/>
          <w:szCs w:val="20"/>
          <w:lang w:val="en-GB" w:eastAsia="ja-JP"/>
        </w:rPr>
        <w:t>O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bserver </w:t>
      </w:r>
      <w:r w:rsidR="00460DA1" w:rsidRPr="00C905E4">
        <w:rPr>
          <w:rFonts w:ascii="Arial" w:eastAsia="MS Mincho" w:hAnsi="Arial" w:cs="Arial"/>
          <w:sz w:val="20"/>
          <w:szCs w:val="20"/>
          <w:lang w:val="en-GB" w:eastAsia="ja-JP"/>
        </w:rPr>
        <w:t>O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rganization in an email detailing: </w:t>
      </w:r>
    </w:p>
    <w:p w14:paraId="27FFBDE8" w14:textId="77777777" w:rsidR="00A84069" w:rsidRPr="00C905E4" w:rsidRDefault="00A84069" w:rsidP="00C905E4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rPr>
          <w:rFonts w:ascii="Arial" w:hAnsi="Arial" w:cs="Arial"/>
          <w:sz w:val="20"/>
          <w:szCs w:val="20"/>
          <w:lang w:val="en-GB"/>
        </w:rPr>
      </w:pPr>
      <w:r w:rsidRPr="00C905E4">
        <w:rPr>
          <w:rFonts w:ascii="Arial" w:hAnsi="Arial" w:cs="Arial"/>
          <w:sz w:val="20"/>
          <w:szCs w:val="20"/>
          <w:lang w:val="en-GB"/>
        </w:rPr>
        <w:t>participant</w:t>
      </w:r>
      <w:r w:rsidR="009F4C51" w:rsidRPr="00C905E4">
        <w:rPr>
          <w:rFonts w:ascii="Arial" w:hAnsi="Arial" w:cs="Arial"/>
          <w:sz w:val="20"/>
          <w:szCs w:val="20"/>
          <w:lang w:val="en-GB"/>
        </w:rPr>
        <w:t>’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s name </w:t>
      </w:r>
    </w:p>
    <w:p w14:paraId="1925440D" w14:textId="77777777" w:rsidR="00A84069" w:rsidRPr="00C905E4" w:rsidRDefault="00A84069" w:rsidP="00C905E4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rPr>
          <w:rFonts w:ascii="Arial" w:hAnsi="Arial" w:cs="Arial"/>
          <w:sz w:val="20"/>
          <w:szCs w:val="20"/>
          <w:lang w:val="en-GB"/>
        </w:rPr>
      </w:pPr>
      <w:r w:rsidRPr="00C905E4">
        <w:rPr>
          <w:rFonts w:ascii="Arial" w:hAnsi="Arial" w:cs="Arial"/>
          <w:sz w:val="20"/>
          <w:szCs w:val="20"/>
          <w:lang w:val="en-GB"/>
        </w:rPr>
        <w:t xml:space="preserve">official title or position </w:t>
      </w:r>
    </w:p>
    <w:p w14:paraId="45B0673C" w14:textId="77777777" w:rsidR="00A84069" w:rsidRPr="00C905E4" w:rsidRDefault="00A84069" w:rsidP="00C905E4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rPr>
          <w:rFonts w:ascii="Arial" w:hAnsi="Arial" w:cs="Arial"/>
          <w:sz w:val="20"/>
          <w:szCs w:val="20"/>
          <w:lang w:val="en-GB"/>
        </w:rPr>
      </w:pPr>
      <w:r w:rsidRPr="00C905E4">
        <w:rPr>
          <w:rFonts w:ascii="Arial" w:hAnsi="Arial" w:cs="Arial"/>
          <w:sz w:val="20"/>
          <w:szCs w:val="20"/>
          <w:lang w:val="en-GB"/>
        </w:rPr>
        <w:t xml:space="preserve">organization or country </w:t>
      </w:r>
    </w:p>
    <w:p w14:paraId="1B7551B3" w14:textId="26A43F6D" w:rsidR="00A84069" w:rsidRPr="00C905E4" w:rsidRDefault="00A84069" w:rsidP="00C905E4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rPr>
          <w:rFonts w:ascii="Arial" w:hAnsi="Arial" w:cs="Arial"/>
          <w:sz w:val="20"/>
          <w:szCs w:val="20"/>
          <w:lang w:val="en-GB"/>
        </w:rPr>
      </w:pPr>
      <w:r w:rsidRPr="00C905E4">
        <w:rPr>
          <w:rFonts w:ascii="Arial" w:hAnsi="Arial" w:cs="Arial"/>
          <w:sz w:val="20"/>
          <w:szCs w:val="20"/>
          <w:lang w:val="en-GB"/>
        </w:rPr>
        <w:t xml:space="preserve">email </w:t>
      </w:r>
      <w:r w:rsidR="009F4C51" w:rsidRPr="00C905E4">
        <w:rPr>
          <w:rFonts w:ascii="Arial" w:hAnsi="Arial" w:cs="Arial"/>
          <w:sz w:val="20"/>
          <w:szCs w:val="20"/>
          <w:lang w:val="en-GB"/>
        </w:rPr>
        <w:t>address</w:t>
      </w:r>
    </w:p>
    <w:p w14:paraId="7ECBFEE4" w14:textId="4BB61B74" w:rsidR="00DB04AB" w:rsidRPr="00C905E4" w:rsidRDefault="00A84069" w:rsidP="00C905E4">
      <w:pPr>
        <w:spacing w:after="120" w:line="24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C905E4">
        <w:rPr>
          <w:rFonts w:ascii="Arial" w:hAnsi="Arial" w:cs="Arial"/>
          <w:sz w:val="20"/>
          <w:szCs w:val="20"/>
          <w:u w:val="single"/>
          <w:lang w:val="en-GB"/>
        </w:rPr>
        <w:t xml:space="preserve">The EWG platform </w:t>
      </w:r>
    </w:p>
    <w:p w14:paraId="72FE59E0" w14:textId="77777777" w:rsidR="00DB04AB" w:rsidRPr="00C905E4" w:rsidRDefault="00DB04AB" w:rsidP="00C905E4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C905E4">
        <w:rPr>
          <w:rFonts w:ascii="Arial" w:hAnsi="Arial" w:cs="Arial"/>
          <w:sz w:val="20"/>
          <w:szCs w:val="20"/>
          <w:lang w:val="en-GB"/>
        </w:rPr>
        <w:t xml:space="preserve">Link: </w:t>
      </w:r>
      <w:hyperlink r:id="rId13" w:history="1">
        <w:r w:rsidRPr="00C905E4">
          <w:rPr>
            <w:rStyle w:val="Hyperlink"/>
            <w:rFonts w:ascii="Arial" w:hAnsi="Arial" w:cs="Arial"/>
            <w:sz w:val="20"/>
            <w:szCs w:val="20"/>
            <w:lang w:val="en-GB"/>
          </w:rPr>
          <w:t>http://forum.codex-alimentarius.net/index.php</w:t>
        </w:r>
      </w:hyperlink>
    </w:p>
    <w:p w14:paraId="22CAD9B1" w14:textId="2E999B92" w:rsidR="00DB04AB" w:rsidRPr="005B7F00" w:rsidRDefault="00DB04AB" w:rsidP="00C905E4">
      <w:pPr>
        <w:spacing w:after="120" w:line="240" w:lineRule="auto"/>
        <w:rPr>
          <w:rFonts w:ascii="Arial" w:eastAsia="MS Mincho" w:hAnsi="Arial" w:cs="Arial"/>
          <w:sz w:val="20"/>
          <w:szCs w:val="20"/>
          <w:lang w:val="en-GB" w:eastAsia="ja-JP"/>
        </w:rPr>
      </w:pPr>
      <w:proofErr w:type="spellStart"/>
      <w:r w:rsidRPr="00C905E4">
        <w:rPr>
          <w:rFonts w:ascii="Arial" w:hAnsi="Arial" w:cs="Arial"/>
          <w:sz w:val="20"/>
          <w:szCs w:val="20"/>
          <w:lang w:val="en-GB"/>
        </w:rPr>
        <w:t>Usergroup</w:t>
      </w:r>
      <w:proofErr w:type="spellEnd"/>
      <w:r w:rsidRPr="00C905E4">
        <w:rPr>
          <w:rFonts w:ascii="Arial" w:hAnsi="Arial" w:cs="Arial"/>
          <w:sz w:val="20"/>
          <w:szCs w:val="20"/>
          <w:lang w:val="en-GB"/>
        </w:rPr>
        <w:t xml:space="preserve"> name:</w:t>
      </w:r>
      <w:r w:rsidR="00F9580A" w:rsidRPr="00C905E4">
        <w:rPr>
          <w:rFonts w:ascii="Arial" w:hAnsi="Arial" w:cs="Arial"/>
          <w:sz w:val="20"/>
          <w:szCs w:val="20"/>
          <w:lang w:val="en-US"/>
        </w:rPr>
        <w:t xml:space="preserve"> </w:t>
      </w:r>
      <w:r w:rsidR="002379CD" w:rsidRPr="00E1555F">
        <w:rPr>
          <w:rFonts w:ascii="Arial" w:eastAsia="MS Mincho" w:hAnsi="Arial" w:cs="Arial" w:hint="eastAsia"/>
          <w:sz w:val="20"/>
          <w:szCs w:val="20"/>
          <w:lang w:val="en-US" w:eastAsia="ja-JP"/>
        </w:rPr>
        <w:t>CC</w:t>
      </w:r>
      <w:r w:rsidR="000D57E0" w:rsidRPr="00E1555F">
        <w:rPr>
          <w:rFonts w:ascii="Arial" w:eastAsia="MS Mincho" w:hAnsi="Arial" w:cs="Arial" w:hint="eastAsia"/>
          <w:sz w:val="20"/>
          <w:szCs w:val="20"/>
          <w:lang w:val="en-US" w:eastAsia="ja-JP"/>
        </w:rPr>
        <w:t>ASIA23_</w:t>
      </w:r>
      <w:r w:rsidR="00DE1812" w:rsidRPr="00E1555F">
        <w:rPr>
          <w:rFonts w:ascii="Arial" w:eastAsia="MS Mincho" w:hAnsi="Arial" w:cs="Arial"/>
          <w:sz w:val="20"/>
          <w:szCs w:val="20"/>
          <w:lang w:val="en-US" w:eastAsia="ja-JP"/>
        </w:rPr>
        <w:t>street-vended foods</w:t>
      </w:r>
      <w:r w:rsidR="000D57E0">
        <w:rPr>
          <w:rFonts w:ascii="Arial" w:eastAsia="MS Mincho" w:hAnsi="Arial" w:cs="Arial" w:hint="eastAsia"/>
          <w:sz w:val="20"/>
          <w:szCs w:val="20"/>
          <w:lang w:val="en-US" w:eastAsia="ja-JP"/>
        </w:rPr>
        <w:t xml:space="preserve"> </w:t>
      </w:r>
      <w:r w:rsidR="002F75EE">
        <w:rPr>
          <w:rFonts w:ascii="Arial" w:eastAsia="MS Mincho" w:hAnsi="Arial" w:cs="Arial" w:hint="eastAsia"/>
          <w:sz w:val="20"/>
          <w:szCs w:val="20"/>
          <w:lang w:val="en-US" w:eastAsia="ja-JP"/>
        </w:rPr>
        <w:t>(202</w:t>
      </w:r>
      <w:r w:rsidR="001554B8">
        <w:rPr>
          <w:rFonts w:ascii="Arial" w:eastAsia="MS Mincho" w:hAnsi="Arial" w:cs="Arial"/>
          <w:sz w:val="20"/>
          <w:szCs w:val="20"/>
          <w:lang w:val="en-US" w:eastAsia="ja-JP"/>
        </w:rPr>
        <w:t>6</w:t>
      </w:r>
      <w:r w:rsidR="002F75EE">
        <w:rPr>
          <w:rFonts w:ascii="Arial" w:eastAsia="MS Mincho" w:hAnsi="Arial" w:cs="Arial" w:hint="eastAsia"/>
          <w:sz w:val="20"/>
          <w:szCs w:val="20"/>
          <w:lang w:val="en-US" w:eastAsia="ja-JP"/>
        </w:rPr>
        <w:t>)</w:t>
      </w:r>
    </w:p>
    <w:p w14:paraId="5B0E23C1" w14:textId="7EA4F681" w:rsidR="00DB04AB" w:rsidRPr="00C905E4" w:rsidRDefault="00DB04AB" w:rsidP="006014A7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905E4">
        <w:rPr>
          <w:rFonts w:ascii="Arial" w:hAnsi="Arial" w:cs="Arial"/>
          <w:sz w:val="20"/>
          <w:szCs w:val="20"/>
          <w:lang w:val="en-GB"/>
        </w:rPr>
        <w:t xml:space="preserve">The platform </w:t>
      </w:r>
      <w:r w:rsidR="00A84069" w:rsidRPr="00C905E4">
        <w:rPr>
          <w:rFonts w:ascii="Arial" w:hAnsi="Arial" w:cs="Arial"/>
          <w:sz w:val="20"/>
          <w:szCs w:val="20"/>
          <w:lang w:val="en-GB"/>
        </w:rPr>
        <w:t xml:space="preserve">will require members to login. New participants to the platform </w:t>
      </w:r>
      <w:r w:rsidRPr="00C905E4">
        <w:rPr>
          <w:rFonts w:ascii="Arial" w:hAnsi="Arial" w:cs="Arial"/>
          <w:sz w:val="20"/>
          <w:szCs w:val="20"/>
          <w:lang w:val="en-GB"/>
        </w:rPr>
        <w:t>should first register</w:t>
      </w:r>
      <w:r w:rsidR="00A84069" w:rsidRPr="00C905E4">
        <w:rPr>
          <w:rFonts w:ascii="Arial" w:hAnsi="Arial" w:cs="Arial"/>
          <w:sz w:val="20"/>
          <w:szCs w:val="20"/>
          <w:lang w:val="en-GB"/>
        </w:rPr>
        <w:t xml:space="preserve">. </w:t>
      </w:r>
      <w:r w:rsidRPr="00C905E4">
        <w:rPr>
          <w:rFonts w:ascii="Arial" w:hAnsi="Arial" w:cs="Arial"/>
          <w:sz w:val="20"/>
          <w:szCs w:val="20"/>
          <w:lang w:val="en-GB"/>
        </w:rPr>
        <w:t>(</w:t>
      </w:r>
      <w:hyperlink r:id="rId14" w:history="1">
        <w:r w:rsidRPr="00C905E4">
          <w:rPr>
            <w:rStyle w:val="Hyperlink"/>
            <w:rFonts w:ascii="Arial" w:hAnsi="Arial" w:cs="Arial"/>
            <w:sz w:val="20"/>
            <w:szCs w:val="20"/>
            <w:lang w:val="en-GB"/>
          </w:rPr>
          <w:t>online guide</w:t>
        </w:r>
      </w:hyperlink>
      <w:r w:rsidR="00EC6040" w:rsidRPr="00C905E4">
        <w:rPr>
          <w:rFonts w:ascii="Arial" w:hAnsi="Arial" w:cs="Arial"/>
          <w:sz w:val="20"/>
          <w:szCs w:val="20"/>
          <w:lang w:val="en-GB"/>
        </w:rPr>
        <w:t xml:space="preserve">, </w:t>
      </w:r>
      <w:hyperlink r:id="rId15" w:history="1">
        <w:r w:rsidR="00EC6040" w:rsidRPr="00C905E4">
          <w:rPr>
            <w:rStyle w:val="Hyperlink"/>
            <w:rFonts w:ascii="Arial" w:hAnsi="Arial" w:cs="Arial"/>
            <w:sz w:val="20"/>
            <w:szCs w:val="20"/>
            <w:lang w:val="en-GB"/>
          </w:rPr>
          <w:t>video tutorial</w:t>
        </w:r>
      </w:hyperlink>
      <w:r w:rsidR="00EC6040" w:rsidRPr="00C905E4">
        <w:rPr>
          <w:rFonts w:ascii="Arial" w:hAnsi="Arial" w:cs="Arial"/>
          <w:sz w:val="20"/>
          <w:szCs w:val="20"/>
          <w:lang w:val="en-GB"/>
        </w:rPr>
        <w:t>)</w:t>
      </w:r>
    </w:p>
    <w:p w14:paraId="487E95C1" w14:textId="1991C1D4" w:rsidR="00DB04AB" w:rsidRPr="00C905E4" w:rsidRDefault="00A84069" w:rsidP="00C905E4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C905E4">
        <w:rPr>
          <w:rFonts w:ascii="Arial" w:hAnsi="Arial" w:cs="Arial"/>
          <w:sz w:val="20"/>
          <w:szCs w:val="20"/>
          <w:lang w:val="en-GB"/>
        </w:rPr>
        <w:t>Those participants who have previously registered on the platform can request to join</w:t>
      </w:r>
      <w:r w:rsidR="00DB04AB" w:rsidRPr="00C905E4">
        <w:rPr>
          <w:rFonts w:ascii="Arial" w:hAnsi="Arial" w:cs="Arial"/>
          <w:sz w:val="20"/>
          <w:szCs w:val="20"/>
          <w:lang w:val="en-GB"/>
        </w:rPr>
        <w:t xml:space="preserve"> the </w:t>
      </w:r>
      <w:proofErr w:type="spellStart"/>
      <w:r w:rsidR="00DB04AB" w:rsidRPr="00C905E4">
        <w:rPr>
          <w:rFonts w:ascii="Arial" w:hAnsi="Arial" w:cs="Arial"/>
          <w:sz w:val="20"/>
          <w:szCs w:val="20"/>
          <w:lang w:val="en-GB"/>
        </w:rPr>
        <w:t>usergroup</w:t>
      </w:r>
      <w:proofErr w:type="spellEnd"/>
      <w:r w:rsidR="00B6710E" w:rsidRPr="00C905E4">
        <w:rPr>
          <w:rFonts w:ascii="Arial" w:hAnsi="Arial" w:cs="Arial"/>
          <w:sz w:val="20"/>
          <w:szCs w:val="20"/>
          <w:lang w:val="en-GB"/>
        </w:rPr>
        <w:t xml:space="preserve"> directly</w:t>
      </w:r>
      <w:r w:rsidRPr="00C905E4">
        <w:rPr>
          <w:rFonts w:ascii="Arial" w:hAnsi="Arial" w:cs="Arial"/>
          <w:sz w:val="20"/>
          <w:szCs w:val="20"/>
          <w:lang w:val="en-GB"/>
        </w:rPr>
        <w:t>.</w:t>
      </w:r>
    </w:p>
    <w:p w14:paraId="3B43E382" w14:textId="3EFADFE8" w:rsidR="00A84069" w:rsidRPr="00C905E4" w:rsidRDefault="00DB04AB" w:rsidP="006014A7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905E4">
        <w:rPr>
          <w:rFonts w:ascii="Arial" w:hAnsi="Arial" w:cs="Arial"/>
          <w:sz w:val="20"/>
          <w:szCs w:val="20"/>
          <w:lang w:val="en-GB"/>
        </w:rPr>
        <w:t xml:space="preserve">The </w:t>
      </w:r>
      <w:r w:rsidR="001E1512" w:rsidRPr="00C905E4">
        <w:rPr>
          <w:rFonts w:ascii="Arial" w:hAnsi="Arial" w:cs="Arial"/>
          <w:sz w:val="20"/>
          <w:szCs w:val="20"/>
          <w:lang w:val="en-GB"/>
        </w:rPr>
        <w:t>EWG c</w:t>
      </w:r>
      <w:r w:rsidR="00B6710E" w:rsidRPr="00C905E4">
        <w:rPr>
          <w:rFonts w:ascii="Arial" w:hAnsi="Arial" w:cs="Arial"/>
          <w:sz w:val="20"/>
          <w:szCs w:val="20"/>
          <w:lang w:val="en-GB"/>
        </w:rPr>
        <w:t>hair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 will give participants access to </w:t>
      </w:r>
      <w:proofErr w:type="gramStart"/>
      <w:r w:rsidRPr="00C905E4">
        <w:rPr>
          <w:rFonts w:ascii="Arial" w:hAnsi="Arial" w:cs="Arial"/>
          <w:sz w:val="20"/>
          <w:szCs w:val="20"/>
          <w:lang w:val="en-GB"/>
        </w:rPr>
        <w:t>the  group</w:t>
      </w:r>
      <w:proofErr w:type="gramEnd"/>
      <w:r w:rsidRPr="00C905E4">
        <w:rPr>
          <w:rFonts w:ascii="Arial" w:hAnsi="Arial" w:cs="Arial"/>
          <w:sz w:val="20"/>
          <w:szCs w:val="20"/>
          <w:lang w:val="en-GB"/>
        </w:rPr>
        <w:t xml:space="preserve"> online once they have verified their credentials</w:t>
      </w:r>
      <w:r w:rsidR="00A84069" w:rsidRPr="00C905E4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C905E4">
        <w:rPr>
          <w:rFonts w:ascii="Arial" w:hAnsi="Arial" w:cs="Arial"/>
          <w:sz w:val="20"/>
          <w:szCs w:val="20"/>
          <w:lang w:val="en-GB"/>
        </w:rPr>
        <w:t>so</w:t>
      </w:r>
      <w:proofErr w:type="gramEnd"/>
      <w:r w:rsidRPr="00C905E4">
        <w:rPr>
          <w:rFonts w:ascii="Arial" w:hAnsi="Arial" w:cs="Arial"/>
          <w:sz w:val="20"/>
          <w:szCs w:val="20"/>
          <w:lang w:val="en-GB"/>
        </w:rPr>
        <w:t xml:space="preserve"> please ensure that you follow the procedure for applications and email the chair through your CCP</w:t>
      </w:r>
      <w:r w:rsidR="00B6710E" w:rsidRPr="00C905E4">
        <w:rPr>
          <w:rFonts w:ascii="Arial" w:hAnsi="Arial" w:cs="Arial"/>
          <w:sz w:val="20"/>
          <w:szCs w:val="20"/>
          <w:lang w:val="en-GB"/>
        </w:rPr>
        <w:t xml:space="preserve"> even if you are already registered on the platform</w:t>
      </w:r>
      <w:r w:rsidRPr="00C905E4">
        <w:rPr>
          <w:rFonts w:ascii="Arial" w:hAnsi="Arial" w:cs="Arial"/>
          <w:sz w:val="20"/>
          <w:szCs w:val="20"/>
          <w:lang w:val="en-GB"/>
        </w:rPr>
        <w:t>.</w:t>
      </w:r>
    </w:p>
    <w:p w14:paraId="11B534D1" w14:textId="6FB7F95C" w:rsidR="00515041" w:rsidRPr="00C905E4" w:rsidRDefault="00515041" w:rsidP="00C905E4">
      <w:pPr>
        <w:spacing w:after="120" w:line="24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C905E4">
        <w:rPr>
          <w:rFonts w:ascii="Arial" w:hAnsi="Arial" w:cs="Arial"/>
          <w:sz w:val="20"/>
          <w:szCs w:val="20"/>
          <w:u w:val="single"/>
          <w:lang w:val="en-GB"/>
        </w:rPr>
        <w:t>Programme and timeline</w:t>
      </w:r>
    </w:p>
    <w:p w14:paraId="75D1392F" w14:textId="2F393F61" w:rsidR="00A04F7E" w:rsidRPr="00C905E4" w:rsidRDefault="00A84069" w:rsidP="006014A7">
      <w:pPr>
        <w:spacing w:after="120" w:line="240" w:lineRule="auto"/>
        <w:jc w:val="both"/>
        <w:rPr>
          <w:rFonts w:ascii="Arial" w:eastAsia="MS Mincho" w:hAnsi="Arial" w:cs="Arial"/>
          <w:sz w:val="20"/>
          <w:szCs w:val="20"/>
          <w:lang w:val="en-GB" w:eastAsia="ja-JP"/>
        </w:rPr>
      </w:pPr>
      <w:r w:rsidRPr="00C905E4">
        <w:rPr>
          <w:rFonts w:ascii="Arial" w:hAnsi="Arial" w:cs="Arial"/>
          <w:sz w:val="20"/>
          <w:szCs w:val="20"/>
          <w:lang w:val="en-GB"/>
        </w:rPr>
        <w:t>The work program</w:t>
      </w:r>
      <w:r w:rsidR="002B448D" w:rsidRPr="00C905E4">
        <w:rPr>
          <w:rFonts w:ascii="Arial" w:hAnsi="Arial" w:cs="Arial"/>
          <w:sz w:val="20"/>
          <w:szCs w:val="20"/>
          <w:lang w:val="en-GB"/>
        </w:rPr>
        <w:t>me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 and timelines will be circulated to </w:t>
      </w:r>
      <w:r w:rsidR="00AC38FC" w:rsidRPr="00C905E4">
        <w:rPr>
          <w:rFonts w:ascii="Arial" w:eastAsia="MS Mincho" w:hAnsi="Arial" w:cs="Arial"/>
          <w:sz w:val="20"/>
          <w:szCs w:val="20"/>
          <w:lang w:val="en-GB" w:eastAsia="ja-JP"/>
        </w:rPr>
        <w:t>M</w:t>
      </w:r>
      <w:r w:rsidRPr="00C905E4">
        <w:rPr>
          <w:rFonts w:ascii="Arial" w:hAnsi="Arial" w:cs="Arial"/>
          <w:sz w:val="20"/>
          <w:szCs w:val="20"/>
          <w:lang w:val="en-GB"/>
        </w:rPr>
        <w:t xml:space="preserve">embers of the EWG soon after its establishment. </w:t>
      </w:r>
    </w:p>
    <w:p w14:paraId="67821663" w14:textId="2D0C62C7" w:rsidR="00A04F7E" w:rsidRPr="006D608F" w:rsidRDefault="00A84069" w:rsidP="00C905E4">
      <w:pPr>
        <w:spacing w:after="120" w:line="240" w:lineRule="auto"/>
        <w:rPr>
          <w:rFonts w:ascii="Arial" w:eastAsia="MS Mincho" w:hAnsi="Arial" w:cs="Arial"/>
          <w:sz w:val="20"/>
          <w:szCs w:val="20"/>
          <w:lang w:val="en-GB" w:eastAsia="ja-JP"/>
        </w:rPr>
      </w:pPr>
      <w:r w:rsidRPr="00C905E4">
        <w:rPr>
          <w:rFonts w:ascii="Arial" w:hAnsi="Arial" w:cs="Arial"/>
          <w:sz w:val="20"/>
          <w:szCs w:val="20"/>
          <w:lang w:val="en-GB"/>
        </w:rPr>
        <w:t>We look forward to your participation.</w:t>
      </w:r>
    </w:p>
    <w:p w14:paraId="34C7A073" w14:textId="1366684F" w:rsidR="002F75EE" w:rsidRPr="00C905E4" w:rsidRDefault="007C2FA1" w:rsidP="007C2FA1">
      <w:pPr>
        <w:spacing w:after="120" w:line="240" w:lineRule="auto"/>
        <w:rPr>
          <w:rFonts w:ascii="Arial" w:eastAsia="MS Mincho" w:hAnsi="Arial" w:cs="Arial"/>
          <w:sz w:val="20"/>
          <w:szCs w:val="20"/>
          <w:lang w:val="en-US" w:eastAsia="ja-JP"/>
        </w:rPr>
      </w:pPr>
      <w:r w:rsidRPr="008043ED">
        <w:rPr>
          <w:rFonts w:ascii="Arial" w:eastAsia="MS Mincho" w:hAnsi="Arial" w:cs="Arial"/>
          <w:sz w:val="20"/>
          <w:szCs w:val="20"/>
          <w:lang w:val="en-US" w:eastAsia="ja-JP"/>
        </w:rPr>
        <w:t>Prof (Dr.) Alka Rao</w:t>
      </w:r>
      <w:r w:rsidRPr="008043ED">
        <w:rPr>
          <w:rFonts w:ascii="Arial" w:eastAsia="MS Mincho" w:hAnsi="Arial" w:cs="Arial" w:hint="eastAsia"/>
          <w:sz w:val="20"/>
          <w:szCs w:val="20"/>
          <w:lang w:val="en-US" w:eastAsia="ja-JP"/>
        </w:rPr>
        <w:t xml:space="preserve"> </w:t>
      </w:r>
      <w:r>
        <w:rPr>
          <w:rFonts w:ascii="Arial" w:eastAsia="MS Mincho" w:hAnsi="Arial" w:cs="Arial" w:hint="eastAsia"/>
          <w:sz w:val="20"/>
          <w:szCs w:val="20"/>
          <w:lang w:val="en-US" w:eastAsia="ja-JP"/>
        </w:rPr>
        <w:t>(India)</w:t>
      </w:r>
    </w:p>
    <w:sectPr w:rsidR="002F75EE" w:rsidRPr="00C905E4" w:rsidSect="00A77BFF">
      <w:pgSz w:w="11906" w:h="16838"/>
      <w:pgMar w:top="1134" w:right="1134" w:bottom="113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CFCB" w14:textId="77777777" w:rsidR="004A2345" w:rsidRDefault="004A2345" w:rsidP="00800DD8">
      <w:pPr>
        <w:spacing w:after="0" w:line="240" w:lineRule="auto"/>
      </w:pPr>
      <w:r>
        <w:separator/>
      </w:r>
    </w:p>
  </w:endnote>
  <w:endnote w:type="continuationSeparator" w:id="0">
    <w:p w14:paraId="1E7B5115" w14:textId="77777777" w:rsidR="004A2345" w:rsidRDefault="004A2345" w:rsidP="0080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EEAF" w14:textId="77777777" w:rsidR="004A2345" w:rsidRDefault="004A2345" w:rsidP="00800DD8">
      <w:pPr>
        <w:spacing w:after="0" w:line="240" w:lineRule="auto"/>
      </w:pPr>
      <w:r>
        <w:separator/>
      </w:r>
    </w:p>
  </w:footnote>
  <w:footnote w:type="continuationSeparator" w:id="0">
    <w:p w14:paraId="761F4029" w14:textId="77777777" w:rsidR="004A2345" w:rsidRDefault="004A2345" w:rsidP="00800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4389"/>
    <w:multiLevelType w:val="hybridMultilevel"/>
    <w:tmpl w:val="FAA4F4A0"/>
    <w:lvl w:ilvl="0" w:tplc="B74453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07128"/>
    <w:multiLevelType w:val="hybridMultilevel"/>
    <w:tmpl w:val="99B408E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A2716C"/>
    <w:multiLevelType w:val="hybridMultilevel"/>
    <w:tmpl w:val="31725EC0"/>
    <w:lvl w:ilvl="0" w:tplc="E444AFA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817974">
    <w:abstractNumId w:val="1"/>
  </w:num>
  <w:num w:numId="2" w16cid:durableId="1323662777">
    <w:abstractNumId w:val="2"/>
  </w:num>
  <w:num w:numId="3" w16cid:durableId="138275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069"/>
    <w:rsid w:val="00005A45"/>
    <w:rsid w:val="00014915"/>
    <w:rsid w:val="00021D88"/>
    <w:rsid w:val="000C1D1C"/>
    <w:rsid w:val="000C2F44"/>
    <w:rsid w:val="000D57E0"/>
    <w:rsid w:val="00122480"/>
    <w:rsid w:val="001554B8"/>
    <w:rsid w:val="00165F0B"/>
    <w:rsid w:val="0017037E"/>
    <w:rsid w:val="001B6C88"/>
    <w:rsid w:val="001D70B1"/>
    <w:rsid w:val="001E1512"/>
    <w:rsid w:val="001E3667"/>
    <w:rsid w:val="002379CD"/>
    <w:rsid w:val="002B448D"/>
    <w:rsid w:val="002F75EE"/>
    <w:rsid w:val="003460EA"/>
    <w:rsid w:val="003542E5"/>
    <w:rsid w:val="003B14C4"/>
    <w:rsid w:val="003B5F04"/>
    <w:rsid w:val="003C05EB"/>
    <w:rsid w:val="003C7842"/>
    <w:rsid w:val="003F01A6"/>
    <w:rsid w:val="00415319"/>
    <w:rsid w:val="00415D36"/>
    <w:rsid w:val="00447073"/>
    <w:rsid w:val="00460DA1"/>
    <w:rsid w:val="00473B22"/>
    <w:rsid w:val="0047592D"/>
    <w:rsid w:val="004826D6"/>
    <w:rsid w:val="004A2345"/>
    <w:rsid w:val="004A3043"/>
    <w:rsid w:val="004A689F"/>
    <w:rsid w:val="00515041"/>
    <w:rsid w:val="00520355"/>
    <w:rsid w:val="00580042"/>
    <w:rsid w:val="00584E1D"/>
    <w:rsid w:val="00594970"/>
    <w:rsid w:val="005B5942"/>
    <w:rsid w:val="005B7F00"/>
    <w:rsid w:val="006014A7"/>
    <w:rsid w:val="006860DA"/>
    <w:rsid w:val="006967DE"/>
    <w:rsid w:val="00697541"/>
    <w:rsid w:val="006B1A0C"/>
    <w:rsid w:val="006D608F"/>
    <w:rsid w:val="007014BD"/>
    <w:rsid w:val="00705364"/>
    <w:rsid w:val="00790773"/>
    <w:rsid w:val="007A0E05"/>
    <w:rsid w:val="007C2FA1"/>
    <w:rsid w:val="007F2FD3"/>
    <w:rsid w:val="00800DD8"/>
    <w:rsid w:val="008043ED"/>
    <w:rsid w:val="0080573B"/>
    <w:rsid w:val="00862CD7"/>
    <w:rsid w:val="00863524"/>
    <w:rsid w:val="00863A14"/>
    <w:rsid w:val="008758F6"/>
    <w:rsid w:val="008D4A67"/>
    <w:rsid w:val="008D75BD"/>
    <w:rsid w:val="008E0854"/>
    <w:rsid w:val="009452DA"/>
    <w:rsid w:val="0095137B"/>
    <w:rsid w:val="009D08DF"/>
    <w:rsid w:val="009D1835"/>
    <w:rsid w:val="009D3FD0"/>
    <w:rsid w:val="009E0438"/>
    <w:rsid w:val="009E0C8F"/>
    <w:rsid w:val="009E4743"/>
    <w:rsid w:val="009F4C51"/>
    <w:rsid w:val="00A04F7E"/>
    <w:rsid w:val="00A23047"/>
    <w:rsid w:val="00A327B8"/>
    <w:rsid w:val="00A43761"/>
    <w:rsid w:val="00A77BFF"/>
    <w:rsid w:val="00A83458"/>
    <w:rsid w:val="00A84069"/>
    <w:rsid w:val="00A87C2B"/>
    <w:rsid w:val="00AA4E8D"/>
    <w:rsid w:val="00AC38FC"/>
    <w:rsid w:val="00AD0C8F"/>
    <w:rsid w:val="00AD624B"/>
    <w:rsid w:val="00B155B0"/>
    <w:rsid w:val="00B32FC6"/>
    <w:rsid w:val="00B60992"/>
    <w:rsid w:val="00B6710E"/>
    <w:rsid w:val="00B82EE9"/>
    <w:rsid w:val="00BB5DE6"/>
    <w:rsid w:val="00C3677B"/>
    <w:rsid w:val="00C54537"/>
    <w:rsid w:val="00C905E4"/>
    <w:rsid w:val="00C934E8"/>
    <w:rsid w:val="00C97E47"/>
    <w:rsid w:val="00CD474C"/>
    <w:rsid w:val="00CF046D"/>
    <w:rsid w:val="00D21C3A"/>
    <w:rsid w:val="00D51A1B"/>
    <w:rsid w:val="00D63AB9"/>
    <w:rsid w:val="00D71545"/>
    <w:rsid w:val="00D76F0B"/>
    <w:rsid w:val="00D8767D"/>
    <w:rsid w:val="00DB04AB"/>
    <w:rsid w:val="00DB1A53"/>
    <w:rsid w:val="00DE1812"/>
    <w:rsid w:val="00DE417C"/>
    <w:rsid w:val="00DF618A"/>
    <w:rsid w:val="00E1555F"/>
    <w:rsid w:val="00E15875"/>
    <w:rsid w:val="00E7103D"/>
    <w:rsid w:val="00E824A6"/>
    <w:rsid w:val="00E824B8"/>
    <w:rsid w:val="00EA1ED1"/>
    <w:rsid w:val="00EC6040"/>
    <w:rsid w:val="00EE10F4"/>
    <w:rsid w:val="00F048C1"/>
    <w:rsid w:val="00F24747"/>
    <w:rsid w:val="00F36854"/>
    <w:rsid w:val="00F47EF8"/>
    <w:rsid w:val="00F776DA"/>
    <w:rsid w:val="00F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318BC"/>
  <w15:docId w15:val="{CF52E3CD-3978-411F-8DEE-814C5AA7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9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4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0E"/>
    <w:rPr>
      <w:rFonts w:ascii="Segoe UI" w:hAnsi="Segoe UI" w:cs="Segoe UI"/>
      <w:sz w:val="18"/>
      <w:szCs w:val="18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A43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0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DD8"/>
  </w:style>
  <w:style w:type="paragraph" w:styleId="Footer">
    <w:name w:val="footer"/>
    <w:basedOn w:val="Normal"/>
    <w:link w:val="FooterChar"/>
    <w:uiPriority w:val="99"/>
    <w:unhideWhenUsed/>
    <w:rsid w:val="00800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DD8"/>
  </w:style>
  <w:style w:type="character" w:customStyle="1" w:styleId="2">
    <w:name w:val="未解決のメンション2"/>
    <w:basedOn w:val="DefaultParagraphFont"/>
    <w:uiPriority w:val="99"/>
    <w:semiHidden/>
    <w:unhideWhenUsed/>
    <w:rsid w:val="0080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orum.codex-alimentarius.net/index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isorfssai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dex-india@nic.i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youtu.be/EJn9k7wNSw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orum.codex-alimentarius.net/viewtopic.php?f=13&amp;t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240d6-bbd5-4b2d-a4ed-7acf5cafa170" xsi:nil="true"/>
    <lcf76f155ced4ddcb4097134ff3c332f xmlns="34893d2b-7ba7-4b59-b86f-ae3fc6ba06f1">
      <Terms xmlns="http://schemas.microsoft.com/office/infopath/2007/PartnerControls"/>
    </lcf76f155ced4ddcb4097134ff3c332f>
    <Committee xmlns="34893d2b-7ba7-4b59-b86f-ae3fc6ba06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627DF0443394FBFE7B08062F1F3A8" ma:contentTypeVersion="19" ma:contentTypeDescription="Creare un nuovo documento." ma:contentTypeScope="" ma:versionID="552a28d92b61b7eb0a056ec8ddf24232">
  <xsd:schema xmlns:xsd="http://www.w3.org/2001/XMLSchema" xmlns:xs="http://www.w3.org/2001/XMLSchema" xmlns:p="http://schemas.microsoft.com/office/2006/metadata/properties" xmlns:ns2="34893d2b-7ba7-4b59-b86f-ae3fc6ba06f1" xmlns:ns3="f65240d6-bbd5-4b2d-a4ed-7acf5cafa170" targetNamespace="http://schemas.microsoft.com/office/2006/metadata/properties" ma:root="true" ma:fieldsID="32f94bae97eb758dfe96e88deb20693c" ns2:_="" ns3:_="">
    <xsd:import namespace="34893d2b-7ba7-4b59-b86f-ae3fc6ba06f1"/>
    <xsd:import namespace="f65240d6-bbd5-4b2d-a4ed-7acf5cafa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Committe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93d2b-7ba7-4b59-b86f-ae3fc6ba0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ittee" ma:index="25" nillable="true" ma:displayName="Committee" ma:format="Dropdown" ma:internalName="Committe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240d6-bbd5-4b2d-a4ed-7acf5cafa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c6a5b0-e396-405f-a254-da7d0979553f}" ma:internalName="TaxCatchAll" ma:showField="CatchAllData" ma:web="f65240d6-bbd5-4b2d-a4ed-7acf5cafa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E3BE3-C7C6-428A-95DF-68302806D913}">
  <ds:schemaRefs>
    <ds:schemaRef ds:uri="http://schemas.microsoft.com/office/2006/metadata/properties"/>
    <ds:schemaRef ds:uri="http://schemas.microsoft.com/office/infopath/2007/PartnerControls"/>
    <ds:schemaRef ds:uri="f65240d6-bbd5-4b2d-a4ed-7acf5cafa170"/>
    <ds:schemaRef ds:uri="34893d2b-7ba7-4b59-b86f-ae3fc6ba06f1"/>
  </ds:schemaRefs>
</ds:datastoreItem>
</file>

<file path=customXml/itemProps2.xml><?xml version="1.0" encoding="utf-8"?>
<ds:datastoreItem xmlns:ds="http://schemas.openxmlformats.org/officeDocument/2006/customXml" ds:itemID="{B1CA9277-3FBB-4B55-8900-37D4B49688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BB8435-6129-4CA2-B144-C6666B7E7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93d2b-7ba7-4b59-b86f-ae3fc6ba06f1"/>
    <ds:schemaRef ds:uri="f65240d6-bbd5-4b2d-a4ed-7acf5cafa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F82D1-A7E7-44B3-8D6E-2A28D7AB4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2209</Characters>
  <Application>Microsoft Office Word</Application>
  <DocSecurity>0</DocSecurity>
  <Lines>63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MPI</Company>
  <LinksUpToDate>false</LinksUpToDate>
  <CharactersWithSpaces>2544</CharactersWithSpaces>
  <SharedDoc>false</SharedDoc>
  <HLinks>
    <vt:vector size="30" baseType="variant">
      <vt:variant>
        <vt:i4>5111817</vt:i4>
      </vt:variant>
      <vt:variant>
        <vt:i4>12</vt:i4>
      </vt:variant>
      <vt:variant>
        <vt:i4>0</vt:i4>
      </vt:variant>
      <vt:variant>
        <vt:i4>5</vt:i4>
      </vt:variant>
      <vt:variant>
        <vt:lpwstr>https://youtu.be/EJn9k7wNSwk</vt:lpwstr>
      </vt:variant>
      <vt:variant>
        <vt:lpwstr/>
      </vt:variant>
      <vt:variant>
        <vt:i4>8192044</vt:i4>
      </vt:variant>
      <vt:variant>
        <vt:i4>9</vt:i4>
      </vt:variant>
      <vt:variant>
        <vt:i4>0</vt:i4>
      </vt:variant>
      <vt:variant>
        <vt:i4>5</vt:i4>
      </vt:variant>
      <vt:variant>
        <vt:lpwstr>http://forum.codex-alimentarius.net/viewtopic.php?f=13&amp;t=11</vt:lpwstr>
      </vt:variant>
      <vt:variant>
        <vt:lpwstr/>
      </vt:variant>
      <vt:variant>
        <vt:i4>1703953</vt:i4>
      </vt:variant>
      <vt:variant>
        <vt:i4>6</vt:i4>
      </vt:variant>
      <vt:variant>
        <vt:i4>0</vt:i4>
      </vt:variant>
      <vt:variant>
        <vt:i4>5</vt:i4>
      </vt:variant>
      <vt:variant>
        <vt:lpwstr>http://forum.codex-alimentarius.net/index.php</vt:lpwstr>
      </vt:variant>
      <vt:variant>
        <vt:lpwstr/>
      </vt:variant>
      <vt:variant>
        <vt:i4>6488157</vt:i4>
      </vt:variant>
      <vt:variant>
        <vt:i4>3</vt:i4>
      </vt:variant>
      <vt:variant>
        <vt:i4>0</vt:i4>
      </vt:variant>
      <vt:variant>
        <vt:i4>5</vt:i4>
      </vt:variant>
      <vt:variant>
        <vt:lpwstr>mailto:advisorfssai@gmail.com</vt:lpwstr>
      </vt:variant>
      <vt:variant>
        <vt:lpwstr/>
      </vt:variant>
      <vt:variant>
        <vt:i4>1376365</vt:i4>
      </vt:variant>
      <vt:variant>
        <vt:i4>0</vt:i4>
      </vt:variant>
      <vt:variant>
        <vt:i4>0</vt:i4>
      </vt:variant>
      <vt:variant>
        <vt:i4>5</vt:i4>
      </vt:variant>
      <vt:variant>
        <vt:lpwstr>mailto:codex-india@nic.in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Fawcet (Phil)</dc:creator>
  <cp:keywords/>
  <dc:description/>
  <cp:lastModifiedBy>DiTommaso, Peter (CJW)</cp:lastModifiedBy>
  <cp:revision>3</cp:revision>
  <cp:lastPrinted>2025-07-23T09:34:00Z</cp:lastPrinted>
  <dcterms:created xsi:type="dcterms:W3CDTF">2026-02-19T09:05:00Z</dcterms:created>
  <dcterms:modified xsi:type="dcterms:W3CDTF">2026-02-19T09:09:00Z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0x010100D8E627DF0443394FBFE7B08062F1F3A8</vt:lpwstr>
  </property>
  <property fmtid="{D5CDD505-2E9C-101B-9397-08002B2CF9AE}" pid="3" name="C3Topic">
    <vt:lpwstr/>
  </property>
  <property fmtid="{D5CDD505-2E9C-101B-9397-08002B2CF9AE}" pid="4" name="TaxKeyword">
    <vt:lpwstr/>
  </property>
  <property fmtid="{D5CDD505-2E9C-101B-9397-08002B2CF9AE}" pid="5" name="MPISecurityClassification">
    <vt:lpwstr>1;#None|cf402fa0-b6a8-49a7-a22e-a95b6152c608</vt:lpwstr>
  </property>
  <property fmtid="{D5CDD505-2E9C-101B-9397-08002B2CF9AE}" pid="6" name="MPIYear">
    <vt:lpwstr>5666;#2017|25390301-8776-40a9-849a-6dac6c80771c</vt:lpwstr>
  </property>
  <property fmtid="{D5CDD505-2E9C-101B-9397-08002B2CF9AE}" pid="7" name="MPIOrgDocType">
    <vt:lpwstr/>
  </property>
  <property fmtid="{D5CDD505-2E9C-101B-9397-08002B2CF9AE}" pid="8" name="_dlc_DocIdItemGuid">
    <vt:lpwstr>95780f53-8a42-4539-af1e-d5b709fe10cb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